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กรมพัฒนาธุรกิจการค้า กระทรวงพาณิชย์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www.dbd.go.th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พ.ศ.2499 กรณีผู้ขอจดทะเบียนเป็นบุคคลธรรมดา องค์การบริหารส่วนตำบลเวียง อำเภอเทิง จังหวัดเชียงราย อ้อมฤทัย เขาไกรราช สำเนาคู่มือประชาชน 17/08/2015 14:15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